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2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b w:val="false"/>
          <w:bCs w:val="false"/>
          <w:smallCaps/>
          <w:shadow/>
          <w:sz w:val="12"/>
        </w:rPr>
      </w:pPr>
      <w:r>
        <w:rPr>
          <w:b w:val="false"/>
          <w:bCs w:val="false"/>
          <w:smallCaps/>
          <w:shadow/>
          <w:sz w:val="12"/>
        </w:rPr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rFonts w:cs="Bauhaus Medium;Copperplate" w:ascii="Bauhaus Medium;Copperplate" w:hAnsi="Bauhaus Medium;Copperplate"/>
          <w:smallCaps/>
          <w:shadow/>
          <w:sz w:val="32"/>
        </w:rPr>
      </w:pPr>
      <w:r>
        <w:rPr>
          <w:rFonts w:cs="Bauhaus Medium;Copperplate" w:ascii="Bauhaus Medium;Copperplate" w:hAnsi="Bauhaus Medium;Copperplate"/>
          <w:smallCaps/>
          <w:shadow/>
          <w:sz w:val="32"/>
        </w:rPr>
        <w:t>Fiche projet</w:t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rFonts w:cs="Bauhaus Medium;Copperplate" w:ascii="Bauhaus Medium;Copperplate" w:hAnsi="Bauhaus Medium;Copperplate"/>
          <w:smallCaps/>
          <w:shadow/>
          <w:sz w:val="32"/>
        </w:rPr>
      </w:pPr>
      <w:r>
        <w:rPr>
          <w:rFonts w:cs="Bauhaus Medium;Copperplate" w:ascii="Bauhaus Medium;Copperplate" w:hAnsi="Bauhaus Medium;Copperplate"/>
          <w:smallCaps/>
          <w:shadow/>
          <w:sz w:val="32"/>
        </w:rPr>
        <w:t>« petit et moyen equipement »</w:t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rFonts w:cs="Bauhaus Medium;Copperplate" w:ascii="Bauhaus Medium;Copperplate" w:hAnsi="Bauhaus Medium;Copperplate"/>
          <w:smallCaps/>
          <w:shadow/>
          <w:sz w:val="28"/>
        </w:rPr>
      </w:pPr>
      <w:r>
        <w:rPr>
          <w:rFonts w:cs="Bauhaus Medium;Copperplate" w:ascii="Bauhaus Medium;Copperplate" w:hAnsi="Bauhaus Medium;Copperplate"/>
          <w:smallCaps/>
          <w:shadow/>
          <w:sz w:val="28"/>
        </w:rPr>
        <w:t>(inférieur à 200 K€)</w:t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rFonts w:cs="Bauhaus Medium;Copperplate" w:ascii="Bauhaus Medium;Copperplate" w:hAnsi="Bauhaus Medium;Copperplate"/>
          <w:smallCaps/>
          <w:shadow/>
          <w:sz w:val="32"/>
        </w:rPr>
      </w:pPr>
      <w:r>
        <w:rPr>
          <w:rFonts w:cs="Bauhaus Medium;Copperplate" w:ascii="Bauhaus Medium;Copperplate" w:hAnsi="Bauhaus Medium;Copperplate"/>
          <w:smallCaps/>
          <w:shadow/>
          <w:sz w:val="32"/>
        </w:rPr>
        <w:t>Année 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sz w:val="28"/>
        </w:rPr>
      </w:pPr>
      <w:r>
        <w:rPr>
          <w:i/>
          <w:sz w:val="28"/>
        </w:rPr>
        <w:t xml:space="preserve">Le positionnement scientifique et le règlement de cet appel à projets 2015 </w:t>
      </w:r>
    </w:p>
    <w:p>
      <w:pPr>
        <w:pStyle w:val="Normal"/>
        <w:jc w:val="center"/>
        <w:rPr>
          <w:i/>
          <w:sz w:val="28"/>
        </w:rPr>
      </w:pPr>
      <w:r>
        <w:rPr>
          <w:i/>
          <w:sz w:val="28"/>
        </w:rPr>
        <w:t xml:space="preserve">du DIM « Problématiques transversales aux systèmes complexes » </w:t>
      </w:r>
    </w:p>
    <w:p>
      <w:pPr>
        <w:pStyle w:val="Normal"/>
        <w:jc w:val="center"/>
        <w:rPr>
          <w:rStyle w:val="LienInternet"/>
          <w:i/>
          <w:sz w:val="28"/>
        </w:rPr>
      </w:pPr>
      <w:r>
        <w:rPr>
          <w:i/>
          <w:sz w:val="28"/>
        </w:rPr>
        <w:t xml:space="preserve">sont décrits </w:t>
      </w:r>
      <w:r>
        <w:rPr>
          <w:i/>
          <w:sz w:val="28"/>
        </w:rPr>
        <w:t xml:space="preserve">sur la page de l'appel à projet sur le site de l'ISC-PIF : </w:t>
      </w:r>
      <w:hyperlink r:id="rId2">
        <w:r>
          <w:rPr>
            <w:rStyle w:val="LienInternet"/>
            <w:i/>
            <w:sz w:val="28"/>
          </w:rPr>
          <w:t>http://www.iscpif.fr/tiki-index.php?page=aap15_pme</w:t>
        </w:r>
      </w:hyperlink>
    </w:p>
    <w:p>
      <w:pPr>
        <w:pStyle w:val="Normal"/>
        <w:jc w:val="center"/>
        <w:rPr>
          <w:i/>
          <w:sz w:val="28"/>
        </w:rPr>
      </w:pPr>
      <w:r>
        <w:rPr>
          <w:i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p>
      <w:pPr>
        <w:pStyle w:val="Normal"/>
        <w:tabs>
          <w:tab w:val="left" w:pos="1800" w:leader="none"/>
        </w:tabs>
        <w:rPr/>
      </w:pPr>
      <w:r>
        <w:rPr/>
      </w:r>
    </w:p>
    <w:tbl>
      <w:tblPr>
        <w:jc w:val="left"/>
        <w:tblInd w:w="-30" w:type="dxa"/>
        <w:tblBorders>
          <w:top w:val="single" w:sz="8" w:space="0" w:color="000001"/>
          <w:left w:val="single" w:sz="8" w:space="0" w:color="000001"/>
          <w:bottom w:val="single" w:sz="12" w:space="0" w:color="000001"/>
          <w:insideH w:val="single" w:sz="12" w:space="0" w:color="000001"/>
          <w:right w:val="single" w:sz="12" w:space="0" w:color="000001"/>
          <w:insideV w:val="single" w:sz="12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270"/>
      </w:tblGrid>
      <w:tr>
        <w:trPr>
          <w:cantSplit w:val="false"/>
        </w:trPr>
        <w:tc>
          <w:tcPr>
            <w:tcW w:w="9270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Cs w:val="22"/>
                <w:u w:val="single"/>
              </w:rPr>
            </w:pPr>
            <w:r>
              <w:rPr>
                <w:rFonts w:cs="Arial" w:ascii="Arial" w:hAnsi="Arial"/>
                <w:b/>
                <w:szCs w:val="22"/>
                <w:u w:val="single"/>
              </w:rPr>
              <w:t>Critères d’éligibilité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40" w:leader="none"/>
                <w:tab w:val="left" w:pos="2859" w:leader="none"/>
              </w:tabs>
              <w:suppressAutoHyphens w:val="true"/>
              <w:spacing w:before="0" w:after="120"/>
              <w:jc w:val="both"/>
              <w:rPr>
                <w:rFonts w:cs="Arial" w:ascii="Arial" w:hAnsi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Sont éligibles les équipements ou ensemble d’équipements dont le montant total est inférieur  à 200 000 euros hors taxes. Le taux d’intervention régional est plafonné à 66% du coût HT maximum par projet. Le co-financement ne peut provenir de fonds régionaux. Pour information, le budget global de l'appel est de l'ordre de 200 k€ et la subvention moyenne en 2014 était de 20 k€ H.T.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40" w:leader="none"/>
                <w:tab w:val="left" w:pos="2859" w:leader="none"/>
              </w:tabs>
              <w:suppressAutoHyphens w:val="true"/>
              <w:spacing w:before="0" w:after="120"/>
              <w:jc w:val="both"/>
              <w:rPr>
                <w:rFonts w:cs="Arial" w:ascii="Arial" w:hAnsi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Pour les investissements immobiliers et l’acquisition d’équipements hors contrat de projets Etat-Région et contrats particuliers Région-Département, l’aide régionale est plafonnée à 66% du coût hors taxes des investissements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40" w:leader="none"/>
                <w:tab w:val="left" w:pos="2859" w:leader="none"/>
              </w:tabs>
              <w:suppressAutoHyphens w:val="true"/>
              <w:spacing w:before="0" w:after="120"/>
              <w:jc w:val="both"/>
              <w:rPr>
                <w:rFonts w:cs="Arial" w:ascii="Arial" w:hAnsi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Le commencement de l’acquisition des équipements, et donc l’engagement des dépenses afférentes, doivent débuter avant le 31 décembre de l’année 2015.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40" w:leader="none"/>
                <w:tab w:val="left" w:pos="2859" w:leader="none"/>
              </w:tabs>
              <w:suppressAutoHyphens w:val="true"/>
              <w:spacing w:before="0" w:after="120"/>
              <w:jc w:val="both"/>
              <w:rPr>
                <w:rFonts w:cs="Arial" w:ascii="Arial" w:hAnsi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Les équipements acquis devront être localisés en Île-de-France.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40" w:leader="none"/>
                <w:tab w:val="left" w:pos="2859" w:leader="none"/>
              </w:tabs>
              <w:suppressAutoHyphens w:val="true"/>
              <w:spacing w:before="0" w:after="120"/>
              <w:jc w:val="both"/>
              <w:rPr>
                <w:rFonts w:cs="Arial" w:ascii="Arial" w:hAnsi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Les projets qui favorisent la mutualisation des ressources au sein de la communauté des systèmes complexes ainsi que ceux portés par des jeunes équipes seront privilégiés.</w:t>
            </w:r>
          </w:p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Web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Web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Retraitdecorpsde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que votre candidature soit enregistrée, vous devez vous inscrire sur la plateforme de candidature et y déposer votre dossier. Un exemplaire de votre dossier est également à envoyé par courrier à l'ISC-PIF.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Style w:val="LienInternet"/>
                <w:rFonts w:eastAsia="Times New Roman" w:cs="Arial" w:ascii="Arial" w:hAnsi="Arial"/>
                <w:color w:val="00000A"/>
                <w:sz w:val="22"/>
                <w:szCs w:val="24"/>
                <w:lang w:val="fr-FR" w:bidi="ar-SA"/>
              </w:rPr>
            </w:pPr>
            <w:r>
              <w:rPr>
                <w:rFonts w:eastAsia="Times New Roman" w:cs="Arial" w:ascii="Arial" w:hAnsi="Arial"/>
                <w:color w:val="00000A"/>
                <w:sz w:val="22"/>
                <w:szCs w:val="24"/>
                <w:lang w:val="fr-FR" w:bidi="ar-SA"/>
              </w:rPr>
              <w:t xml:space="preserve">Plateforme de candidature : </w:t>
            </w:r>
            <w:hyperlink r:id="rId3">
              <w:r>
                <w:rPr>
                  <w:rStyle w:val="LienInternet"/>
                  <w:rFonts w:eastAsia="Times New Roman" w:cs="Arial" w:ascii="Arial" w:hAnsi="Arial"/>
                  <w:color w:val="00000A"/>
                  <w:sz w:val="22"/>
                  <w:szCs w:val="24"/>
                  <w:lang w:val="fr-FR" w:bidi="ar-SA"/>
                </w:rPr>
                <w:t>http://aap15-pme-as.sciencesconf.org/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Le calendrier, le règlement et les conditions d'éligibilité sur le site de l'ISC-PIF :</w:t>
            </w:r>
          </w:p>
          <w:p>
            <w:pPr>
              <w:pStyle w:val="Normal"/>
              <w:jc w:val="center"/>
              <w:rPr>
                <w:rStyle w:val="LienInternet"/>
                <w:lang w:val="fr-FR" w:bidi="ar-SA"/>
              </w:rPr>
            </w:pPr>
            <w:hyperlink r:id="rId4">
              <w:r>
                <w:rPr>
                  <w:rStyle w:val="LienInternet"/>
                  <w:lang w:val="fr-FR" w:bidi="ar-SA"/>
                </w:rPr>
                <w:t>http://www.iscpif.fr/tiki-index.php?page=aap15_pme</w:t>
              </w:r>
            </w:hyperlink>
          </w:p>
          <w:p>
            <w:pPr>
              <w:pStyle w:val="Normal"/>
              <w:jc w:val="center"/>
              <w:rPr>
                <w:rFonts w:cs="Helvetica;Arial" w:ascii="Helvetica;Arial" w:hAnsi="Helvetica;Arial"/>
                <w:color w:val="0000FF"/>
                <w:u w:val="single"/>
              </w:rPr>
            </w:pPr>
            <w:r>
              <w:rPr>
                <w:rFonts w:cs="Helvetica;Arial" w:ascii="Helvetica;Arial" w:hAnsi="Helvetica;Arial"/>
                <w:color w:val="0000FF"/>
                <w:u w:val="single"/>
              </w:rPr>
            </w:r>
          </w:p>
          <w:p>
            <w:pPr>
              <w:pStyle w:val="Normal"/>
              <w:jc w:val="center"/>
              <w:rPr>
                <w:rFonts w:cs="Century Gothic" w:ascii="Century Gothic" w:hAnsi="Century Gothic"/>
                <w:b/>
                <w:color w:val="FF0000"/>
              </w:rPr>
            </w:pPr>
            <w:r>
              <w:rPr>
                <w:rFonts w:cs="Century Gothic" w:ascii="Century Gothic" w:hAnsi="Century Gothic"/>
                <w:b/>
                <w:color w:val="FF0000"/>
              </w:rPr>
              <w:t>Date limite de soumission des projets :</w:t>
            </w:r>
          </w:p>
          <w:p>
            <w:pPr>
              <w:pStyle w:val="Normal"/>
              <w:jc w:val="center"/>
              <w:rPr>
                <w:rFonts w:cs="Century Gothic" w:ascii="Century Gothic" w:hAnsi="Century Gothic"/>
                <w:b/>
                <w:color w:val="FF0000"/>
              </w:rPr>
            </w:pPr>
            <w:r>
              <w:rPr>
                <w:rFonts w:eastAsia="Century Gothic" w:cs="Century Gothic" w:ascii="Century Gothic" w:hAnsi="Century Gothic"/>
                <w:b/>
                <w:color w:val="FF000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b/>
                <w:color w:val="FF0000"/>
              </w:rPr>
              <w:t>8 mars</w:t>
            </w:r>
            <w:r>
              <w:rPr>
                <w:rFonts w:cs="Century Gothic" w:ascii="Century Gothic" w:hAnsi="Century Gothic"/>
                <w:b/>
                <w:color w:val="FF0000"/>
              </w:rPr>
              <w:t xml:space="preserve"> 2015 – minuit</w:t>
            </w:r>
          </w:p>
          <w:p>
            <w:pPr>
              <w:pStyle w:val="Normal"/>
              <w:jc w:val="center"/>
              <w:rPr>
                <w:rFonts w:cs="Century Gothic" w:ascii="Century Gothic" w:hAnsi="Century Gothic"/>
                <w:b/>
                <w:color w:val="FF0000"/>
              </w:rPr>
            </w:pPr>
            <w:r>
              <w:rPr>
                <w:rFonts w:cs="Century Gothic" w:ascii="Century Gothic" w:hAnsi="Century Gothic"/>
                <w:b/>
                <w:color w:val="FF0000"/>
              </w:rPr>
            </w:r>
          </w:p>
        </w:tc>
      </w:tr>
    </w:tbl>
    <w:p>
      <w:pPr>
        <w:pStyle w:val="Titr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Titre"/>
        <w:rPr>
          <w:color w:val="000000"/>
        </w:rPr>
      </w:pPr>
      <w:r>
        <w:rPr>
          <w:color w:val="000000"/>
        </w:rPr>
        <w:t>Fiche synthétique (1 page maximum)</w:t>
      </w:r>
    </w:p>
    <w:p>
      <w:pPr>
        <w:pStyle w:val="Normal"/>
        <w:rPr>
          <w:color w:val="0000FF"/>
          <w:u w:val="single"/>
        </w:rPr>
      </w:pPr>
      <w:r>
        <w:rPr>
          <w:color w:val="0000FF"/>
        </w:rPr>
        <w:t xml:space="preserve">Cette fiche résume votre demande/ VEUILLEZ PRENDRE CONNAISSANCE ET REMPLIR LE DOSSIER COMMENÇANT PAGE 2 AVANT DE REMPLIR CETTE FICHE. </w:t>
      </w:r>
      <w:r>
        <w:rPr>
          <w:color w:val="0000FF"/>
          <w:u w:val="single"/>
        </w:rPr>
        <w:t>Les remarques en bleu sont à effacer sur le document final.</w:t>
      </w:r>
    </w:p>
    <w:p>
      <w:pPr>
        <w:pStyle w:val="Normal"/>
        <w:rPr/>
      </w:pPr>
      <w:r>
        <w:rPr/>
      </w:r>
    </w:p>
    <w:tbl>
      <w:tblPr>
        <w:jc w:val="left"/>
        <w:tblInd w:w="4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113" w:type="dxa"/>
          <w:left w:w="53" w:type="dxa"/>
          <w:bottom w:w="113" w:type="dxa"/>
          <w:right w:w="113" w:type="dxa"/>
        </w:tblCellMar>
      </w:tblPr>
      <w:tblGrid>
        <w:gridCol w:w="2895"/>
        <w:gridCol w:w="5616"/>
      </w:tblGrid>
      <w:tr>
        <w:trPr>
          <w:cantSplit w:val="false"/>
        </w:trPr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Nom du porteur :</w:t>
            </w:r>
          </w:p>
        </w:tc>
        <w:tc>
          <w:tcPr>
            <w:tcW w:w="5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 xml:space="preserve">E-mail : </w:t>
            </w:r>
          </w:p>
        </w:tc>
        <w:tc>
          <w:tcPr>
            <w:tcW w:w="56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Institution du porteur :</w:t>
            </w:r>
          </w:p>
        </w:tc>
        <w:tc>
          <w:tcPr>
            <w:tcW w:w="56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Type de demande :</w:t>
            </w:r>
          </w:p>
        </w:tc>
        <w:tc>
          <w:tcPr>
            <w:tcW w:w="56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Petit et moyen équipement</w:t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 xml:space="preserve">Montant demandé </w:t>
            </w:r>
            <w:r>
              <w:rPr>
                <w:color w:val="FF0000"/>
              </w:rPr>
              <w:t>(hors taxe)</w:t>
            </w:r>
            <w:r>
              <w:rPr/>
              <w:t> :</w:t>
            </w:r>
          </w:p>
        </w:tc>
        <w:tc>
          <w:tcPr>
            <w:tcW w:w="56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(VEUILLEZ VOUS REPORTER AU TABLEAU FINANCIER ASSOCIÉ A CE DOCUMENT POUR CALCULER LE MONTANT)</w:t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Titre du projet</w:t>
            </w:r>
          </w:p>
        </w:tc>
        <w:tc>
          <w:tcPr>
            <w:tcW w:w="56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 xml:space="preserve">Résumé </w:t>
            </w:r>
            <w:r>
              <w:rPr>
                <w:sz w:val="20"/>
                <w:szCs w:val="20"/>
              </w:rPr>
              <w:t>« grand public » du projet en français, comprenant la présentation de la problématique, des enjeux et des objectifs du projet de recherche (15 lignes max)</w:t>
            </w:r>
          </w:p>
        </w:tc>
        <w:tc>
          <w:tcPr>
            <w:tcW w:w="56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Thèmes</w:t>
            </w:r>
          </w:p>
          <w:p>
            <w:pPr>
              <w:pStyle w:val="Normal"/>
              <w:rPr>
                <w:rStyle w:val="LienInterne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(À DÉFINIR PARMI LES THÈMES DE LA FEUILLE DE ROUTE DES SYSTÈMES COMPLEXES – 1 CHOIX MINIMUM PAR CATEGORIE : </w:t>
            </w:r>
            <w:hyperlink r:id="rId5">
              <w:r>
                <w:rPr>
                  <w:rStyle w:val="LienInternet"/>
                  <w:sz w:val="18"/>
                  <w:szCs w:val="18"/>
                </w:rPr>
                <w:t>http://roadmaps.csregistry.org/French+Roadmap</w:t>
              </w:r>
            </w:hyperlink>
          </w:p>
        </w:tc>
        <w:tc>
          <w:tcPr>
            <w:tcW w:w="56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Grandes Questions :</w:t>
            </w:r>
          </w:p>
          <w:p>
            <w:pPr>
              <w:pStyle w:val="Contenudetableau"/>
              <w:numPr>
                <w:ilvl w:val="0"/>
                <w:numId w:val="3"/>
              </w:numPr>
              <w:rPr/>
            </w:pPr>
            <w:r>
              <w:rPr/>
              <w:t xml:space="preserve"> </w:t>
            </w:r>
          </w:p>
          <w:p>
            <w:pPr>
              <w:pStyle w:val="Contenudetableau"/>
              <w:numPr>
                <w:ilvl w:val="0"/>
                <w:numId w:val="3"/>
              </w:numPr>
              <w:rPr/>
            </w:pPr>
            <w:r>
              <w:rPr/>
              <w:t xml:space="preserve"> </w:t>
            </w:r>
          </w:p>
          <w:p>
            <w:pPr>
              <w:pStyle w:val="Contenudetableau"/>
              <w:numPr>
                <w:ilvl w:val="0"/>
                <w:numId w:val="3"/>
              </w:numPr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Grands Objets :</w:t>
            </w:r>
          </w:p>
          <w:p>
            <w:pPr>
              <w:pStyle w:val="Contenudetableau"/>
              <w:ind w:left="360" w:right="0" w:hanging="0"/>
              <w:rPr/>
            </w:pPr>
            <w:r>
              <w:rPr/>
              <w:t>1.</w:t>
            </w:r>
          </w:p>
          <w:p>
            <w:pPr>
              <w:pStyle w:val="Contenudetableau"/>
              <w:ind w:left="360" w:right="0" w:hanging="0"/>
              <w:rPr/>
            </w:pPr>
            <w:r>
              <w:rPr/>
              <w:t>2.</w:t>
            </w:r>
          </w:p>
          <w:p>
            <w:pPr>
              <w:pStyle w:val="Contenudetableau"/>
              <w:ind w:left="360" w:right="0" w:hanging="0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1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Demande d'hébergement à l'ISC-PIF</w:t>
            </w:r>
            <w:r>
              <w:rPr>
                <w:sz w:val="18"/>
                <w:szCs w:val="18"/>
              </w:rPr>
              <w:t xml:space="preserve"> (CERTAINS EQUIPEMENTS INFORMATIQUES PEUVENT ÊTRE HÉBERGÉS A L’ISC-PIF)</w:t>
            </w:r>
          </w:p>
        </w:tc>
        <w:tc>
          <w:tcPr>
            <w:tcW w:w="5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Normal"/>
              <w:rPr>
                <w:i/>
                <w:iCs/>
                <w:color w:val="0000FF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OUI</w:t>
            </w:r>
            <w:r>
              <w:rPr>
                <w:color w:val="000000"/>
              </w:rPr>
              <w:t xml:space="preserve"> / </w:t>
            </w:r>
            <w:r>
              <w:rPr>
                <w:b/>
                <w:bCs/>
                <w:color w:val="000000"/>
              </w:rPr>
              <w:t>NON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FF"/>
              </w:rPr>
              <w:t>(SUPPRIMEZ LA MENTION INUTILE)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Type de demande à expliciter </w:t>
            </w:r>
            <w:r>
              <w:rPr>
                <w:color w:val="000000"/>
              </w:rPr>
              <w:t>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LA FICHE SYNTHÉTIQUE NE DOIT PAS DÉPASSER UNE PAGE !</w:t>
      </w:r>
    </w:p>
    <w:p>
      <w:pPr>
        <w:pStyle w:val="Normal"/>
        <w:jc w:val="center"/>
        <w:rPr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jc w:val="center"/>
        <w:rPr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28"/>
        </w:rPr>
      </w:pPr>
      <w:r>
        <w:rPr>
          <w:rFonts w:cs="Times New Roman" w:ascii="Times New Roman" w:hAnsi="Times New Roman"/>
          <w:smallCaps/>
          <w:shadow/>
          <w:sz w:val="28"/>
        </w:rPr>
        <w:t>Dossier de Demande d’Attribution</w:t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28"/>
        </w:rPr>
      </w:pPr>
      <w:r>
        <w:rPr>
          <w:rFonts w:cs="Times New Roman" w:ascii="Times New Roman" w:hAnsi="Times New Roman"/>
          <w:smallCaps/>
          <w:shadow/>
          <w:sz w:val="28"/>
        </w:rPr>
        <w:t xml:space="preserve">de Subvention pour </w:t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28"/>
        </w:rPr>
      </w:pPr>
      <w:r>
        <w:rPr>
          <w:rFonts w:cs="Times New Roman" w:ascii="Times New Roman" w:hAnsi="Times New Roman"/>
          <w:smallCaps/>
          <w:shadow/>
          <w:sz w:val="28"/>
        </w:rPr>
        <w:t>PETITS ET MOYENS EQUIPEMENTS</w:t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28"/>
        </w:rPr>
      </w:pPr>
      <w:r>
        <w:rPr>
          <w:rFonts w:cs="Times New Roman" w:ascii="Times New Roman" w:hAnsi="Times New Roman"/>
          <w:smallCaps/>
          <w:shadow/>
          <w:sz w:val="28"/>
        </w:rPr>
        <w:t xml:space="preserve">(INFERIEUR A 200 K€) </w:t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32"/>
        </w:rPr>
      </w:pPr>
      <w:r>
        <w:rPr>
          <w:rFonts w:cs="Times New Roman" w:ascii="Times New Roman" w:hAnsi="Times New Roman"/>
          <w:smallCaps/>
          <w:shadow/>
          <w:sz w:val="32"/>
        </w:rPr>
        <w:t>Année 2015</w:t>
      </w:r>
    </w:p>
    <w:p>
      <w:pPr>
        <w:pStyle w:val="Titre"/>
        <w:pBdr>
          <w:top w:val="nil"/>
          <w:left w:val="nil"/>
          <w:bottom w:val="nil"/>
          <w:right w:val="nil"/>
        </w:pBdr>
        <w:rPr>
          <w:rFonts w:cs="Times New Roman" w:ascii="Times New Roman" w:hAnsi="Times New Roman"/>
          <w:smallCaps/>
          <w:shadow/>
          <w:sz w:val="16"/>
        </w:rPr>
      </w:pPr>
      <w:r>
        <w:rPr>
          <w:rFonts w:cs="Times New Roman" w:ascii="Times New Roman" w:hAnsi="Times New Roman"/>
          <w:smallCaps/>
          <w:shadow/>
          <w:sz w:val="16"/>
        </w:rPr>
      </w:r>
    </w:p>
    <w:p>
      <w:pPr>
        <w:pStyle w:val="Entte"/>
        <w:jc w:val="both"/>
        <w:rPr>
          <w:color w:val="FF0000"/>
        </w:rPr>
      </w:pPr>
      <w:r>
        <w:rPr>
          <w:color w:val="FF0000"/>
        </w:rPr>
      </w:r>
    </w:p>
    <w:p>
      <w:pPr>
        <w:pStyle w:val="Titre1"/>
        <w:numPr>
          <w:ilvl w:val="0"/>
          <w:numId w:val="1"/>
        </w:numPr>
        <w:spacing w:lineRule="auto" w:line="48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hd w:fill="FFFFFF" w:val="clear"/>
        </w:rPr>
        <w:t>DEMANDE FAITE PAR </w:t>
      </w:r>
      <w:r>
        <w:rPr>
          <w:rFonts w:cs="Times New Roman" w:ascii="Times New Roman" w:hAnsi="Times New Roman"/>
        </w:rPr>
        <w:t>:</w:t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  <w:t>Porteur du projet :</w:t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  <w:t xml:space="preserve">Nom : </w:t>
      </w:r>
      <w:r>
        <w:fldChar w:fldCharType="begin">
          <w:ffData>
            <w:name w:val="__Fieldmark__38544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38544_742611662"/>
      <w:bookmarkStart w:id="1" w:name="__Fieldmark__5482_2078088326"/>
      <w:bookmarkStart w:id="2" w:name="__Fieldmark__38544_742611662"/>
      <w:bookmarkEnd w:id="1"/>
      <w:bookmarkEnd w:id="2"/>
      <w:r>
        <w:rPr>
          <w:lang w:val="zxx" w:eastAsia="zxx"/>
        </w:rPr>
        <w:t>     </w:t>
      </w:r>
      <w:bookmarkStart w:id="3" w:name="__Fieldmark__5482_20780883261"/>
      <w:bookmarkStart w:id="4" w:name="__Fieldmark__38544_742611662"/>
      <w:bookmarkEnd w:id="3"/>
      <w:bookmarkEnd w:id="4"/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Prénom : </w:t>
      </w:r>
      <w:r>
        <w:fldChar w:fldCharType="begin">
          <w:ffData>
            <w:name w:val="__Fieldmark__38555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38555_742611662"/>
      <w:bookmarkStart w:id="6" w:name="__Fieldmark__5489_2078088326"/>
      <w:bookmarkStart w:id="7" w:name="__Fieldmark__38555_742611662"/>
      <w:bookmarkEnd w:id="6"/>
      <w:bookmarkEnd w:id="7"/>
      <w:r>
        <w:rPr>
          <w:lang w:val="zxx" w:eastAsia="zxx"/>
        </w:rPr>
        <w:t>     </w:t>
      </w:r>
      <w:bookmarkStart w:id="8" w:name="__Fieldmark__5489_20780883261"/>
      <w:bookmarkStart w:id="9" w:name="__Fieldmark__38555_742611662"/>
      <w:bookmarkEnd w:id="8"/>
      <w:bookmarkEnd w:id="9"/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Titre : </w:t>
      </w:r>
      <w:r>
        <w:fldChar w:fldCharType="begin">
          <w:ffData>
            <w:name w:val="__Fieldmark__38566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" w:name="__Fieldmark__38566_742611662"/>
      <w:bookmarkStart w:id="11" w:name="__Fieldmark__5496_2078088326"/>
      <w:bookmarkStart w:id="12" w:name="__Fieldmark__38566_742611662"/>
      <w:bookmarkEnd w:id="11"/>
      <w:bookmarkEnd w:id="12"/>
      <w:r>
        <w:rPr>
          <w:lang w:val="zxx" w:eastAsia="zxx"/>
        </w:rPr>
        <w:t>     </w:t>
      </w:r>
      <w:bookmarkStart w:id="13" w:name="__Fieldmark__5496_20780883261"/>
      <w:bookmarkStart w:id="14" w:name="__Fieldmark__38566_742611662"/>
      <w:bookmarkEnd w:id="13"/>
      <w:bookmarkEnd w:id="14"/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Fonction : </w:t>
      </w:r>
      <w:r>
        <w:fldChar w:fldCharType="begin">
          <w:ffData>
            <w:name w:val="__Fieldmark__38577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38577_742611662"/>
      <w:bookmarkStart w:id="16" w:name="__Fieldmark__5503_2078088326"/>
      <w:bookmarkStart w:id="17" w:name="__Fieldmark__38577_742611662"/>
      <w:bookmarkEnd w:id="16"/>
      <w:bookmarkEnd w:id="17"/>
      <w:r>
        <w:rPr>
          <w:lang w:val="zxx" w:eastAsia="zxx"/>
        </w:rPr>
        <w:t>     </w:t>
      </w:r>
      <w:bookmarkStart w:id="18" w:name="__Fieldmark__5503_20780883261"/>
      <w:bookmarkStart w:id="19" w:name="__Fieldmark__38577_742611662"/>
      <w:bookmarkEnd w:id="18"/>
      <w:bookmarkEnd w:id="19"/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Adresse postale </w:t>
      </w:r>
      <w:r>
        <w:rPr>
          <w:i/>
          <w:iCs/>
        </w:rPr>
        <w:t>(complète)</w:t>
      </w:r>
      <w:r>
        <w:rPr/>
        <w:t xml:space="preserve"> : </w:t>
      </w:r>
      <w:r>
        <w:fldChar w:fldCharType="begin">
          <w:ffData>
            <w:name w:val="__Fieldmark__38590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38590_742611662"/>
      <w:bookmarkStart w:id="21" w:name="__Fieldmark__5512_2078088326"/>
      <w:bookmarkStart w:id="22" w:name="__Fieldmark__38590_742611662"/>
      <w:bookmarkEnd w:id="21"/>
      <w:bookmarkEnd w:id="22"/>
      <w:r>
        <w:rPr>
          <w:lang w:val="zxx" w:eastAsia="zxx"/>
        </w:rPr>
        <w:t>     </w:t>
      </w:r>
      <w:bookmarkStart w:id="23" w:name="__Fieldmark__5512_20780883261"/>
      <w:bookmarkStart w:id="24" w:name="__Fieldmark__38590_742611662"/>
      <w:bookmarkEnd w:id="23"/>
      <w:bookmarkEnd w:id="24"/>
      <w:r>
        <w:rPr/>
      </w:r>
      <w:r>
        <w:fldChar w:fldCharType="end"/>
      </w:r>
    </w:p>
    <w:p>
      <w:pPr>
        <w:pStyle w:val="Entte"/>
        <w:jc w:val="both"/>
        <w:rPr/>
      </w:pPr>
      <w:r>
        <w:fldChar w:fldCharType="begin">
          <w:ffData>
            <w:name w:val="__Fieldmark__38601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38601_742611662"/>
      <w:bookmarkStart w:id="26" w:name="__Fieldmark__5517_2078088326"/>
      <w:bookmarkStart w:id="27" w:name="__Fieldmark__38601_742611662"/>
      <w:bookmarkEnd w:id="26"/>
      <w:bookmarkEnd w:id="27"/>
      <w:r>
        <w:rPr>
          <w:lang w:val="zxx" w:eastAsia="zxx"/>
        </w:rPr>
        <w:t>     </w:t>
      </w:r>
      <w:bookmarkStart w:id="28" w:name="__Fieldmark__5517_20780883261"/>
      <w:bookmarkStart w:id="29" w:name="__Fieldmark__38601_742611662"/>
      <w:bookmarkEnd w:id="28"/>
      <w:bookmarkEnd w:id="29"/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Tél. : </w:t>
      </w:r>
      <w:r>
        <w:fldChar w:fldCharType="begin">
          <w:ffData>
            <w:name w:val="__Fieldmark__38612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38612_742611662"/>
      <w:bookmarkStart w:id="31" w:name="__Fieldmark__5524_2078088326"/>
      <w:bookmarkStart w:id="32" w:name="__Fieldmark__38612_742611662"/>
      <w:bookmarkEnd w:id="31"/>
      <w:bookmarkEnd w:id="32"/>
      <w:r>
        <w:rPr>
          <w:lang w:val="zxx" w:eastAsia="zxx"/>
        </w:rPr>
        <w:t>     </w:t>
      </w:r>
      <w:bookmarkStart w:id="33" w:name="__Fieldmark__5524_20780883261"/>
      <w:bookmarkStart w:id="34" w:name="__Fieldmark__38612_742611662"/>
      <w:bookmarkEnd w:id="33"/>
      <w:bookmarkEnd w:id="34"/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E-mail : </w:t>
      </w:r>
      <w:r>
        <w:fldChar w:fldCharType="begin">
          <w:ffData>
            <w:name w:val="__Fieldmark__38623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" w:name="__Fieldmark__38623_742611662"/>
      <w:bookmarkStart w:id="36" w:name="__Fieldmark__5531_2078088326"/>
      <w:bookmarkStart w:id="37" w:name="__Fieldmark__38623_742611662"/>
      <w:bookmarkEnd w:id="36"/>
      <w:bookmarkEnd w:id="37"/>
      <w:r>
        <w:rPr>
          <w:lang w:val="zxx" w:eastAsia="zxx"/>
        </w:rPr>
        <w:t>     </w:t>
      </w:r>
      <w:bookmarkStart w:id="38" w:name="__Fieldmark__5531_20780883261"/>
      <w:bookmarkStart w:id="39" w:name="__Fieldmark__38623_742611662"/>
      <w:bookmarkEnd w:id="38"/>
      <w:bookmarkEnd w:id="39"/>
      <w:r>
        <w:rPr/>
      </w:r>
      <w:r>
        <w:fldChar w:fldCharType="end"/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Entité propriétaire de l’équipement (établissement, fondation, association, etc.) 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Laboratoire(s) partenaire(s) : </w:t>
      </w:r>
      <w:r>
        <w:fldChar w:fldCharType="begin">
          <w:ffData>
            <w:name w:val="__Fieldmark__38650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" w:name="__Fieldmark__38650_742611662"/>
      <w:bookmarkStart w:id="41" w:name="__Fieldmark__5552_2078088326"/>
      <w:bookmarkStart w:id="42" w:name="__Fieldmark__38650_742611662"/>
      <w:bookmarkEnd w:id="41"/>
      <w:bookmarkEnd w:id="42"/>
      <w:r>
        <w:rPr>
          <w:lang w:val="zxx" w:eastAsia="zxx"/>
        </w:rPr>
        <w:t>     </w:t>
      </w:r>
      <w:bookmarkStart w:id="43" w:name="__Fieldmark__5552_20780883261"/>
      <w:bookmarkStart w:id="44" w:name="__Fieldmark__38650_742611662"/>
      <w:bookmarkEnd w:id="43"/>
      <w:bookmarkEnd w:id="44"/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Administration gestionnaire </w:t>
      </w:r>
      <w:r>
        <w:rPr>
          <w:b w:val="false"/>
          <w:bCs w:val="false"/>
        </w:rPr>
        <w:t>(pour  avance des crédits puis règlement de la subvention régionale après achat et communication des justificatifs de dépenses auprès de l'ISC-PIF)</w:t>
      </w:r>
      <w:r>
        <w:rPr>
          <w:b/>
          <w:bCs/>
        </w:rPr>
        <w:t xml:space="preserve"> : </w:t>
      </w:r>
      <w:r>
        <w:fldChar w:fldCharType="begin">
          <w:ffData>
            <w:name w:val="__Fieldmark__38671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38671_742611662"/>
      <w:bookmarkStart w:id="46" w:name="__Fieldmark__5571_2078088326"/>
      <w:bookmarkStart w:id="47" w:name="__Fieldmark__38671_742611662"/>
      <w:bookmarkEnd w:id="46"/>
      <w:bookmarkEnd w:id="47"/>
      <w:r>
        <w:rPr>
          <w:lang w:val="zxx" w:eastAsia="zxx"/>
        </w:rPr>
        <w:t>     </w:t>
      </w:r>
      <w:bookmarkStart w:id="48" w:name="__Fieldmark__5571_20780883261"/>
      <w:bookmarkStart w:id="49" w:name="__Fieldmark__38671_742611662"/>
      <w:bookmarkEnd w:id="48"/>
      <w:bookmarkEnd w:id="49"/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Titre3"/>
        <w:numPr>
          <w:ilvl w:val="2"/>
          <w:numId w:val="1"/>
        </w:numPr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CV court du (ou des) responsable(s)  du projet (management) :</w:t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20"/>
      </w:tblGrid>
      <w:tr>
        <w:trPr>
          <w:trHeight w:val="11340" w:hRule="atLeast"/>
          <w:cantSplit w:val="false"/>
        </w:trPr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Entte"/>
              <w:jc w:val="both"/>
              <w:rPr/>
            </w:pPr>
            <w:r>
              <w:fldChar w:fldCharType="begin">
                <w:ffData>
                  <w:name w:val="__Fieldmark__38694_74261166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38694_742611662"/>
            <w:bookmarkStart w:id="51" w:name="__Fieldmark__5585_2078088326"/>
            <w:bookmarkStart w:id="52" w:name="__Fieldmark__38694_742611662"/>
            <w:bookmarkEnd w:id="51"/>
            <w:bookmarkEnd w:id="52"/>
            <w:r>
              <w:rPr>
                <w:lang w:val="zxx" w:eastAsia="zxx"/>
              </w:rPr>
              <w:t>     </w:t>
            </w:r>
            <w:bookmarkStart w:id="53" w:name="__Fieldmark__5585_20780883261"/>
            <w:bookmarkStart w:id="54" w:name="__Fieldmark__38694_742611662"/>
            <w:bookmarkEnd w:id="53"/>
            <w:bookmarkEnd w:id="54"/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20"/>
      </w:tblGrid>
      <w:tr>
        <w:trPr>
          <w:cantSplit w:val="false"/>
        </w:trPr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keepLines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CCCCCC" w:val="clear"/>
              <w:spacing w:lineRule="exact" w:line="240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Description technique et scientifique des activités </w:t>
            </w:r>
            <w:r>
              <w:rPr>
                <w:b/>
                <w:color w:val="FF0000"/>
              </w:rPr>
              <w:t>(description à écrire préférentiellement en anglais pour faciliter le processus d'évaluation)</w:t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</w:r>
    </w:p>
    <w:p>
      <w:pPr>
        <w:pStyle w:val="Normal"/>
        <w:jc w:val="both"/>
        <w:rPr>
          <w:rFonts w:cs="Helvetica" w:ascii="Helvetica" w:hAnsi="Helvetica"/>
          <w:color w:val="004A6D"/>
          <w:sz w:val="28"/>
          <w:szCs w:val="28"/>
        </w:rPr>
      </w:pPr>
      <w:r>
        <w:rPr>
          <w:rFonts w:cs="Helvetica" w:ascii="Helvetica" w:hAnsi="Helvetica"/>
          <w:color w:val="004A6D"/>
          <w:sz w:val="28"/>
          <w:szCs w:val="28"/>
        </w:rPr>
      </w:r>
    </w:p>
    <w:p>
      <w:pPr>
        <w:pStyle w:val="Normal"/>
        <w:jc w:val="both"/>
        <w:rPr>
          <w:i/>
          <w:iCs/>
        </w:rPr>
      </w:pPr>
      <w:r>
        <w:rPr>
          <w:i/>
          <w:iCs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20"/>
      </w:tblGrid>
      <w:tr>
        <w:trPr>
          <w:cantSplit w:val="false"/>
        </w:trPr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keepLines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CCCCCC" w:val="clear"/>
              <w:spacing w:lineRule="exact" w:lin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Mutualisation prévue avec les autres équipements ou projets d’équipement de la communauté systèmes complexes et/ou des autres DIM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  <w:t>Décrire ici les modalités de mutualisation avec la communauté et l’infrastructure Systèmes Complexes d’Ile de France. Exemples :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Contribution de l’équipement demandé à l’accroissement et au fonctionnement de la grille de calcul « Systèmes Complexes »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Modalités d'accès des chercheurs IDF à l’équipement demandé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20"/>
      </w:tblGrid>
      <w:tr>
        <w:trPr>
          <w:cantSplit w:val="false"/>
        </w:trPr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keepLines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CCCCCC" w:val="clear"/>
              <w:spacing w:lineRule="exact" w:lin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Stratégie de valorisation </w:t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Cs/>
          <w:i/>
          <w:iCs/>
        </w:rPr>
      </w:pPr>
      <w:r>
        <w:rPr>
          <w:b/>
          <w:bCs/>
          <w:i/>
          <w:iCs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20"/>
      </w:tblGrid>
      <w:tr>
        <w:trPr>
          <w:trHeight w:val="5103" w:hRule="atLeast"/>
          <w:cantSplit w:val="false"/>
        </w:trPr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keepLines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fill="CCCCCC" w:val="clear"/>
              <w:spacing w:lineRule="exact" w:line="240"/>
              <w:jc w:val="both"/>
              <w:rPr>
                <w:bCs/>
                <w:i/>
                <w:iCs/>
              </w:rPr>
            </w:pPr>
            <w:r>
              <w:rPr>
                <w:b/>
                <w:bCs/>
              </w:rPr>
              <w:t xml:space="preserve">Programme de financement prévu </w:t>
            </w:r>
            <w:r>
              <w:rPr>
                <w:i/>
                <w:iCs/>
              </w:rPr>
              <w:t>(</w:t>
            </w:r>
            <w:r>
              <w:rPr>
                <w:bCs/>
                <w:i/>
                <w:iCs/>
              </w:rPr>
              <w:t>en indiquant les aides obtenues et les aides espérées) </w:t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keepLines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CCCCCC" w:val="clear"/>
        <w:spacing w:lineRule="exact" w:line="240"/>
        <w:rPr>
          <w:b/>
        </w:rPr>
      </w:pPr>
      <w:r>
        <w:rPr>
          <w:b/>
        </w:rPr>
        <w:t>Personne habilitée à signer une convention avec le CNRS au sein l’établissement acquéreur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exact" w:line="240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exact" w:line="240"/>
        <w:rPr/>
      </w:pPr>
      <w:r>
        <w:rPr>
          <w:b/>
        </w:rPr>
        <w:t>Nom et prénom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exact" w:line="240"/>
        <w:rPr/>
      </w:pPr>
      <w:r>
        <w:rPr>
          <w:b/>
        </w:rPr>
        <w:t>Qualité (ex : Président, Vice-Président, …)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exact" w:line="240"/>
        <w:rPr/>
      </w:pPr>
      <w:r>
        <w:rPr>
          <w:b/>
        </w:rPr>
        <w:br/>
        <w:t>Téléphone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exact" w:line="240"/>
        <w:rPr/>
      </w:pPr>
      <w:r>
        <w:rPr>
          <w:b/>
        </w:rPr>
        <w:t>Télécopie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exact" w:line="240"/>
        <w:rPr/>
      </w:pPr>
      <w:r>
        <w:rPr>
          <w:b/>
        </w:rPr>
        <w:t>E-mail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exact" w:line="240"/>
        <w:rPr>
          <w:b/>
        </w:rPr>
      </w:pPr>
      <w:r>
        <w:rPr>
          <w:b/>
        </w:rPr>
      </w:r>
    </w:p>
    <w:p>
      <w:pPr>
        <w:pStyle w:val="Normal"/>
        <w:spacing w:lineRule="exact" w:line="240"/>
        <w:rPr>
          <w:b/>
        </w:rPr>
      </w:pPr>
      <w:r>
        <w:rPr>
          <w:b/>
        </w:rPr>
      </w:r>
    </w:p>
    <w:p>
      <w:pPr>
        <w:pStyle w:val="Normal"/>
        <w:spacing w:lineRule="exact" w:line="240"/>
        <w:rPr>
          <w:b/>
        </w:rPr>
      </w:pPr>
      <w:r>
        <w:rPr>
          <w:b/>
        </w:rPr>
      </w:r>
    </w:p>
    <w:p>
      <w:pPr>
        <w:pStyle w:val="Normal"/>
        <w:keepLines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hd w:fill="CCCCCC" w:val="clear"/>
        <w:spacing w:lineRule="exact" w:line="240"/>
        <w:rPr/>
      </w:pPr>
      <w:r>
        <w:rPr>
          <w:b/>
        </w:rPr>
        <w:t xml:space="preserve">Services financiers de l’établissement acquéreur </w:t>
      </w:r>
      <w:r>
        <w:rPr/>
        <w:t>(pour  avance des crédits puis règlement de la subvention régionale après achat et communication des justificatifs de dépenses auprès de l'ISC-PIF)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>
          <w:b/>
          <w:color w:val="FF3333"/>
        </w:rPr>
      </w:pPr>
      <w:r>
        <w:rPr>
          <w:b/>
        </w:rPr>
        <w:t xml:space="preserve">Gestionnaire - comptable qui va gérer le contrat et s’occuper de son suivi, coordonnées bancaires </w:t>
      </w:r>
      <w:r>
        <w:rPr>
          <w:b/>
          <w:color w:val="FF3333"/>
        </w:rPr>
        <w:t>(OBLIGATOIRE)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>
          <w:b/>
        </w:rPr>
        <w:t>Nom et prénom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>
          <w:b/>
        </w:rPr>
        <w:t>Qualité 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>
          <w:b/>
        </w:rPr>
      </w:pPr>
      <w:r>
        <w:rPr>
          <w:b/>
        </w:rPr>
        <w:t>Adresse postale 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>
          <w:b/>
        </w:rPr>
        <w:t>Téléphone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>
          <w:b/>
        </w:rPr>
        <w:t>Télécopie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/>
      </w:pPr>
      <w:r>
        <w:rPr>
          <w:b/>
        </w:rPr>
        <w:t>E-mail :</w:t>
      </w:r>
      <w:r>
        <w:rPr/>
        <w:t xml:space="preserve">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>
          <w:b/>
          <w:i/>
        </w:rPr>
      </w:pPr>
      <w:r>
        <w:rPr>
          <w:b/>
          <w:i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exact" w:line="240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auto" w:line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Joindre obligatoirement un relevé d'identité bancaire ou postal (RIB ou RIP).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9" w:color="000001"/>
          <w:right w:val="single" w:sz="4" w:space="4" w:color="000001"/>
        </w:pBdr>
        <w:spacing w:lineRule="auto" w:line="360"/>
        <w:jc w:val="center"/>
        <w:rPr>
          <w:b/>
          <w:i/>
          <w:sz w:val="22"/>
        </w:rPr>
      </w:pPr>
      <w:r>
        <w:rPr>
          <w:b/>
          <w:i/>
          <w:sz w:val="22"/>
        </w:rPr>
        <w:t>(Document à enregistrer sur le site de soumission en ligne avec les autres documents requis)</w:t>
      </w:r>
    </w:p>
    <w:p>
      <w:pPr>
        <w:pStyle w:val="Normal"/>
        <w:jc w:val="both"/>
        <w:rPr/>
      </w:pPr>
      <w:r>
        <w:rPr/>
      </w:r>
    </w:p>
    <w:p>
      <w:pPr>
        <w:pStyle w:val="Normal"/>
        <w:keepLines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hd w:fill="CCCCCC" w:val="clear"/>
        <w:spacing w:lineRule="exact" w:line="240"/>
        <w:rPr>
          <w:b/>
        </w:rPr>
      </w:pPr>
      <w:r>
        <w:rPr>
          <w:b/>
        </w:rPr>
        <w:t>Avis du directeur du laboratoire concernant l’acquisition de cet équipement (signature obligatoire sur la version papier du dossier de candidature )</w:t>
      </w:r>
    </w:p>
    <w:p>
      <w:pPr>
        <w:pStyle w:val="Normal"/>
        <w:keepLines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hd w:fill="CCCCCC" w:val="clear"/>
        <w:spacing w:lineRule="exact" w:line="240"/>
        <w:rPr>
          <w:b w:val="false"/>
          <w:bCs w:val="false"/>
          <w:i/>
          <w:iCs/>
          <w:sz w:val="24"/>
        </w:rPr>
      </w:pPr>
      <w:r>
        <w:rPr>
          <w:b w:val="false"/>
          <w:bCs w:val="false"/>
          <w:i/>
          <w:iCs/>
          <w:sz w:val="24"/>
        </w:rPr>
        <w:t xml:space="preserve">IMPORTANT : en signant, le directeur s'engage à avoir informé préalablement et obtenu l'accord du représentant de l'établissement hébergeur et/ou financeur si différent  (ex : Président, Vice-Président,...) en cas de sélection du projet. </w:t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5" w:color="000001"/>
          <w:bottom w:val="single" w:sz="4" w:space="0" w:color="000001"/>
          <w:right w:val="single" w:sz="4" w:space="0" w:color="000001"/>
        </w:pBdr>
        <w:spacing w:lineRule="exact" w:line="240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Montant demandé au DIM: </w:t>
      </w:r>
    </w:p>
    <w:p>
      <w:pPr>
        <w:pStyle w:val="Normal"/>
        <w:jc w:val="both"/>
        <w:rPr/>
      </w:pPr>
      <w:r>
        <w:rPr/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144780</wp:posOffset>
            </wp:positionH>
            <wp:positionV relativeFrom="paragraph">
              <wp:posOffset>111760</wp:posOffset>
            </wp:positionV>
            <wp:extent cx="5345430" cy="144589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i/>
          <w:color w:val="FF0000"/>
        </w:rPr>
      </w:pPr>
      <w:r>
        <w:rPr>
          <w:i/>
          <w:color w:val="FF0000"/>
        </w:rPr>
        <w:t>Tableau à remplir dans le fichier Excel « </w:t>
      </w:r>
      <w:r>
        <w:rPr>
          <w:i/>
          <w:color w:val="FF0000"/>
        </w:rPr>
        <w:t>formulaire-financier_</w:t>
      </w:r>
      <w:r>
        <w:rPr>
          <w:i/>
          <w:color w:val="FF0000"/>
        </w:rPr>
        <w:t>ISC_P</w:t>
      </w:r>
      <w:r>
        <w:rPr>
          <w:i/>
          <w:color w:val="FF0000"/>
        </w:rPr>
        <w:t>ME</w:t>
      </w:r>
      <w:r>
        <w:rPr>
          <w:i/>
          <w:color w:val="FF0000"/>
        </w:rPr>
        <w:t>_2015 »</w:t>
      </w:r>
    </w:p>
    <w:p>
      <w:pPr>
        <w:pStyle w:val="Normal"/>
        <w:tabs>
          <w:tab w:val="left" w:pos="900" w:leader="none"/>
          <w:tab w:val="left" w:pos="2859" w:leader="none"/>
        </w:tabs>
        <w:suppressAutoHyphens w:val="true"/>
        <w:spacing w:before="120" w:after="0"/>
        <w:jc w:val="center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[Rappel : le taux de subvention </w:t>
      </w:r>
      <w:r>
        <w:rPr>
          <w:rFonts w:cs="Arial"/>
          <w:b/>
          <w:bCs/>
          <w:i/>
          <w:iCs/>
          <w:sz w:val="22"/>
          <w:szCs w:val="22"/>
        </w:rPr>
        <w:t>maximale</w:t>
      </w:r>
      <w:r>
        <w:rPr>
          <w:rFonts w:cs="Arial"/>
          <w:i/>
          <w:iCs/>
          <w:sz w:val="22"/>
          <w:szCs w:val="22"/>
        </w:rPr>
        <w:t xml:space="preserve"> est de 66% et le montant total des dépenses est plafonné à 200 K€  HT]</w:t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882"/>
        <w:gridCol w:w="1465"/>
      </w:tblGrid>
      <w:tr>
        <w:trPr>
          <w:trHeight w:val="725" w:hRule="atLeast"/>
          <w:cantSplit w:val="false"/>
        </w:trPr>
        <w:tc>
          <w:tcPr>
            <w:tcW w:w="8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PIECES A FOURNIR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Visa de présence</w:t>
            </w:r>
          </w:p>
        </w:tc>
      </w:tr>
      <w:tr>
        <w:trPr>
          <w:trHeight w:val="674" w:hRule="atLeast"/>
          <w:cantSplit w:val="false"/>
        </w:trPr>
        <w:tc>
          <w:tcPr>
            <w:tcW w:w="88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 présent dossier de candidature dûment rempli</w:t>
            </w:r>
          </w:p>
          <w:p>
            <w:pPr>
              <w:pStyle w:val="Normal"/>
              <w:rPr>
                <w:b w:val="false"/>
                <w:bCs w:val="false"/>
                <w:i/>
                <w:sz w:val="24"/>
              </w:rPr>
            </w:pPr>
            <w:r>
              <w:rPr>
                <w:b w:val="false"/>
                <w:bCs w:val="false"/>
                <w:i/>
                <w:sz w:val="24"/>
              </w:rPr>
              <w:t>Ce document doit être enregistré au format pdf, sous Nom_ pme.pdf où « nom » est le nom du responsable scientifique.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8" w:hRule="atLeast"/>
          <w:cantSplit w:val="false"/>
        </w:trPr>
        <w:tc>
          <w:tcPr>
            <w:tcW w:w="88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Les devis correspondants aux équipements à acquérir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01" w:hRule="atLeast"/>
          <w:cantSplit w:val="false"/>
        </w:trPr>
        <w:tc>
          <w:tcPr>
            <w:tcW w:w="88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Les lettres d’engagement des co-financeurs (hors crédits régionnaux)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897" w:hRule="atLeast"/>
          <w:cantSplit w:val="false"/>
        </w:trPr>
        <w:tc>
          <w:tcPr>
            <w:tcW w:w="88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Une déclaration sur l’honneur attestant que le projet n’a pas fait l’objet d’une demande/d’un soutien dans le cadre d’un projet collaboratif d’un pôle de compétitivité ou au Contrat de projets Etat - Région 2007-2013 (qu’il soit ou non soutenu par la Région)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713" w:hRule="atLeast"/>
          <w:cantSplit w:val="false"/>
        </w:trPr>
        <w:tc>
          <w:tcPr>
            <w:tcW w:w="88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Un RIB ou RIP  de l’établissement de recherche devant percevoir la subvention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854" w:hRule="atLeast"/>
          <w:cantSplit w:val="false"/>
        </w:trPr>
        <w:tc>
          <w:tcPr>
            <w:tcW w:w="88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Le fichier Excel « </w:t>
            </w:r>
            <w:r>
              <w:rPr>
                <w:b/>
              </w:rPr>
              <w:t>formulaire-financier_</w:t>
            </w:r>
            <w:r>
              <w:rPr>
                <w:b/>
              </w:rPr>
              <w:t>ISC_pme_2015.xls» rempli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Fiche récapitulative</w:t>
      </w:r>
    </w:p>
    <w:p>
      <w:pPr>
        <w:pStyle w:val="Normal"/>
        <w:jc w:val="both"/>
        <w:rPr/>
      </w:pPr>
      <w:r>
        <w:rPr/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Date limite de dépôt en ligne et d'envoi postal (cachet de poste faisant foi) : </w:t>
      </w:r>
      <w:r>
        <w:rPr>
          <w:b/>
          <w:bCs/>
          <w:color w:val="FF0000"/>
          <w:sz w:val="28"/>
          <w:szCs w:val="28"/>
        </w:rPr>
        <w:t xml:space="preserve">8 mars 2015 – minuit 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b/>
        </w:rPr>
      </w:pPr>
      <w:r>
        <w:rPr>
          <w:b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b/>
          <w:bCs/>
        </w:rPr>
      </w:pPr>
      <w:r>
        <w:rPr>
          <w:b/>
          <w:bCs/>
        </w:rPr>
        <w:t xml:space="preserve">Pour le dépôt en ligne : 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i/>
        </w:rPr>
      </w:pPr>
      <w:r>
        <w:rPr>
          <w:i/>
        </w:rPr>
        <w:t>Le dossier doit prendre la forme d’un document unique au format pdf, enregistré sous Nom_colloque.pdf où « nom » est le nom de l’organisateur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Il doit être accompagné du fichier Excel «formulaire-financier_ISC_PME_2015»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i/>
        </w:rPr>
      </w:pPr>
      <w:r>
        <w:rPr>
          <w:i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/>
      </w:pPr>
      <w:r>
        <w:rPr/>
        <w:t xml:space="preserve">Tous les documents peuvent être téléchargés sur la site de l'ISC-PIF : 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rStyle w:val="LienInternet"/>
        </w:rPr>
      </w:pPr>
      <w:hyperlink r:id="rId7">
        <w:r>
          <w:rPr>
            <w:rStyle w:val="LienInternet"/>
          </w:rPr>
          <w:t>http://www.iscpif.fr/tiki-index.php?page=aap15_pme</w:t>
        </w:r>
      </w:hyperlink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rStyle w:val="LienInternet"/>
          <w:rFonts w:eastAsia="Cambria" w:cs="Arial" w:ascii="Arial" w:hAnsi="Arial"/>
        </w:rPr>
      </w:pPr>
      <w:r>
        <w:rPr/>
        <w:t xml:space="preserve">ou sur la plateforme sciencesconf : </w:t>
      </w:r>
      <w:hyperlink r:id="rId8">
        <w:r>
          <w:rPr>
            <w:rStyle w:val="LienInternet"/>
            <w:rFonts w:eastAsia="Cambria" w:cs="Arial" w:ascii="Arial" w:hAnsi="Arial"/>
          </w:rPr>
          <w:t>http://aap15-pme-as.sciencesconf.org/</w:t>
        </w:r>
      </w:hyperlink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/>
      </w:pPr>
      <w:r>
        <w:rPr/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rPr/>
      </w:pPr>
      <w:r>
        <w:rPr/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bidi="ar-SA"/>
        </w:rPr>
        <w:t>Pour l'envoi postal :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  <w:t>Institut des Systèmes Complexes – Paris, Ile-de-France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  <w:t>« AAP Manifestation scientifique »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  <w:t>113 rue nationale – 75013 Paris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jc w:val="center"/>
        <w:rPr>
          <w:b/>
          <w:i/>
          <w:u w:val="single"/>
        </w:rPr>
      </w:pPr>
      <w:r>
        <w:rPr>
          <w:b/>
          <w:i/>
          <w:u w:val="single"/>
        </w:rPr>
        <w:t>Attention :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b/>
          <w:bCs/>
          <w:i/>
        </w:rPr>
      </w:pPr>
      <w:r>
        <w:rPr>
          <w:b/>
          <w:i/>
        </w:rPr>
        <w:t>Tout dossier reçu incomplet sera considéré comme inéligible et s</w:t>
      </w:r>
      <w:r>
        <w:rPr>
          <w:b/>
          <w:bCs/>
          <w:i/>
        </w:rPr>
        <w:t>euls les projets soumis avant la date limite via le site de soumission en ligne seront étudiés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b/>
          <w:i/>
        </w:rPr>
      </w:pPr>
      <w:r>
        <w:rPr>
          <w:b/>
          <w:i/>
        </w:rPr>
      </w:r>
    </w:p>
    <w:p>
      <w:pPr>
        <w:pStyle w:val="Retraitdecorpsdetexte"/>
        <w:jc w:val="center"/>
        <w:rPr/>
      </w:pPr>
      <w:r>
        <w:rPr/>
      </w:r>
    </w:p>
    <w:p>
      <w:pPr>
        <w:pStyle w:val="Retraitdecorpsdetexte"/>
        <w:jc w:val="center"/>
        <w:rPr>
          <w:lang w:val="fr-FR" w:bidi="ar-SA"/>
        </w:rPr>
      </w:pPr>
      <w:r>
        <w:rPr>
          <w:lang w:val="fr-FR" w:bidi="ar-SA"/>
        </w:rPr>
        <w:t>Si vous rencontrez des difficultés pour vous inscrire vous pouvez contacter :</w:t>
      </w:r>
    </w:p>
    <w:p>
      <w:pPr>
        <w:pStyle w:val="Retraitdecorpsdetexte"/>
        <w:jc w:val="center"/>
        <w:rPr>
          <w:lang w:val="fr-FR" w:bidi="ar-SA"/>
        </w:rPr>
      </w:pPr>
      <w:r>
        <w:rPr>
          <w:lang w:val="fr-FR" w:bidi="ar-SA"/>
        </w:rPr>
        <w:t xml:space="preserve"> </w:t>
      </w:r>
      <w:r>
        <w:rPr>
          <w:lang w:val="fr-FR" w:bidi="ar-SA"/>
        </w:rPr>
        <w:t xml:space="preserve">Maud Trommenschlager : </w:t>
      </w:r>
      <w:hyperlink r:id="rId9">
        <w:r>
          <w:rPr>
            <w:rStyle w:val="LienInternet"/>
          </w:rPr>
          <w:t>maud@iscpif.fr</w:t>
        </w:r>
      </w:hyperlink>
      <w:r>
        <w:rPr>
          <w:lang w:val="fr-FR" w:bidi="ar-SA"/>
        </w:rPr>
        <w:t xml:space="preserve"> , 01 71 97 24 44</w:t>
      </w:r>
    </w:p>
    <w:p>
      <w:pPr>
        <w:pStyle w:val="Retraitdecorpsdetexte"/>
        <w:jc w:val="center"/>
        <w:rPr/>
      </w:pPr>
      <w:r>
        <w:rPr/>
      </w:r>
    </w:p>
    <w:p>
      <w:pPr>
        <w:pStyle w:val="Retraitdecorpsdetexte"/>
        <w:jc w:val="center"/>
        <w:rPr>
          <w:lang w:val="fr-FR" w:bidi="ar-SA"/>
        </w:rPr>
      </w:pPr>
      <w:r>
        <w:rPr>
          <w:lang w:val="fr-FR" w:bidi="ar-SA"/>
        </w:rPr>
        <w:t>Les questions concernant la gestion financière du projet sont à adresser à :</w:t>
      </w:r>
    </w:p>
    <w:p>
      <w:pPr>
        <w:pStyle w:val="Retraitdecorpsdetexte"/>
        <w:jc w:val="center"/>
        <w:rPr>
          <w:rStyle w:val="LienInternet"/>
          <w:lang w:val="fr-FR" w:bidi="ar-SA"/>
        </w:rPr>
      </w:pPr>
      <w:r>
        <w:rPr>
          <w:lang w:val="fr-FR" w:bidi="ar-SA"/>
        </w:rPr>
        <w:t xml:space="preserve"> </w:t>
      </w:r>
      <w:hyperlink r:id="rId10">
        <w:r>
          <w:rPr>
            <w:rStyle w:val="LienInternet"/>
            <w:lang w:val="fr-FR" w:bidi="ar-SA"/>
          </w:rPr>
          <w:t>appel-a-projets@iscpif.fr</w:t>
        </w:r>
      </w:hyperlink>
    </w:p>
    <w:p>
      <w:pPr>
        <w:pStyle w:val="Retraitdecorpsdetexte"/>
        <w:jc w:val="center"/>
        <w:rPr>
          <w:b/>
          <w:i/>
        </w:rPr>
      </w:pPr>
      <w:r>
        <w:rPr>
          <w:b/>
          <w:i/>
        </w:rPr>
        <w:t xml:space="preserve"> </w:t>
      </w:r>
    </w:p>
    <w:sectPr>
      <w:headerReference w:type="default" r:id="rId11"/>
      <w:footerReference w:type="default" r:id="rId12"/>
      <w:type w:val="nextPage"/>
      <w:pgSz w:w="11906" w:h="16838"/>
      <w:pgMar w:left="1418" w:right="1276" w:header="720" w:top="1134" w:footer="1134" w:bottom="13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Bauhaus Medium">
    <w:altName w:val="Copperplate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entury Gothic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tabs>
        <w:tab w:val="center" w:pos="4536" w:leader="none"/>
        <w:tab w:val="left" w:pos="6660" w:leader="none"/>
        <w:tab w:val="right" w:pos="9072" w:leader="none"/>
      </w:tabs>
      <w:jc w:val="center"/>
      <w:rPr>
        <w:rFonts w:cs="Bauhaus Medium;Copperplate" w:ascii="Bauhaus Medium;Copperplate" w:hAnsi="Bauhaus Medium;Copperplate"/>
        <w:b/>
        <w:color w:val="000000"/>
      </w:rPr>
    </w:pPr>
    <w:r>
      <w:rPr>
        <w:rFonts w:cs="Bauhaus Medium;Copperplate" w:ascii="Bauhaus Medium;Copperplate" w:hAnsi="Bauhaus Medium;Copperplate"/>
        <w:b/>
        <w:color w:val="000000"/>
      </w:rPr>
      <w:t>DIM « PROBLÉMATIQUES TRANSVERSALES AUX SYSTÈMES COMPLEXES »</w:t>
    </w:r>
  </w:p>
  <w:p>
    <w:pPr>
      <w:pStyle w:val="Normal"/>
      <w:jc w:val="center"/>
      <w:rPr>
        <w:rFonts w:cs="Bauhaus Medium;Copperplate" w:ascii="Bauhaus Medium;Copperplate" w:hAnsi="Bauhaus Medium;Copperplate"/>
        <w:b/>
        <w:color w:val="000000"/>
      </w:rPr>
    </w:pPr>
    <w:r>
      <w:rPr>
        <w:rFonts w:cs="Bauhaus Medium;Copperplate" w:ascii="Bauhaus Medium;Copperplate" w:hAnsi="Bauhaus Medium;Copperplate"/>
        <w:b/>
        <w:color w:val="000000"/>
      </w:rPr>
      <w:t>Institut des systèmes complexes de Paris Île-de-France</w:t>
    </w:r>
  </w:p>
  <w:p>
    <w:pPr>
      <w:pStyle w:val="Entt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zh-CN" w:bidi="ar-SA"/>
    </w:rPr>
  </w:style>
  <w:style w:type="paragraph" w:styleId="Titre1">
    <w:name w:val="Titre 1"/>
    <w:basedOn w:val="Normal"/>
    <w:next w:val="Normal"/>
    <w:pPr>
      <w:keepNext/>
      <w:outlineLvl w:val="0"/>
    </w:pPr>
    <w:rPr>
      <w:rFonts w:ascii="Arial" w:hAnsi="Arial" w:cs="Arial"/>
      <w:b/>
      <w:bCs/>
    </w:rPr>
  </w:style>
  <w:style w:type="paragraph" w:styleId="Titre2">
    <w:name w:val="Titre 2"/>
    <w:basedOn w:val="Normal"/>
    <w:next w:val="Normal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Titre 3"/>
    <w:basedOn w:val="Normal"/>
    <w:next w:val="Normal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Titre 4"/>
    <w:basedOn w:val="Normal"/>
    <w:next w:val="Normal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itre5">
    <w:name w:val="Titre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Titre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pPr>
      <w:spacing w:before="240" w:after="60"/>
      <w:outlineLvl w:val="6"/>
    </w:pPr>
    <w:rPr/>
  </w:style>
  <w:style w:type="paragraph" w:styleId="Titre8">
    <w:name w:val="Titre 8"/>
    <w:basedOn w:val="Normal"/>
    <w:next w:val="Normal"/>
    <w:pPr>
      <w:spacing w:before="240" w:after="60"/>
      <w:outlineLvl w:val="7"/>
    </w:pPr>
    <w:rPr>
      <w:i/>
      <w:iCs/>
    </w:rPr>
  </w:style>
  <w:style w:type="paragraph" w:styleId="Titre9">
    <w:name w:val="Titre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5z0">
    <w:name w:val="WW8Num5z0"/>
    <w:rPr>
      <w:rFonts w:ascii="Symbol" w:hAnsi="Symbol" w:cs="Symbol"/>
    </w:rPr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10z0">
    <w:name w:val="WW8Num10z0"/>
    <w:rPr>
      <w:rFonts w:ascii="Symbol" w:hAnsi="Symbol" w:cs="Symbol"/>
    </w:rPr>
  </w:style>
  <w:style w:type="character" w:styleId="WW8Num11z0">
    <w:name w:val="WW8Num11z0"/>
    <w:rPr>
      <w:b/>
      <w:i w:val="false"/>
      <w:sz w:val="28"/>
      <w:szCs w:val="28"/>
    </w:rPr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5z0">
    <w:name w:val="WW8Num15z0"/>
    <w:rPr>
      <w:rFonts w:ascii="Symbol" w:hAnsi="Symbol" w:cs="Symbol"/>
    </w:rPr>
  </w:style>
  <w:style w:type="character" w:styleId="WW8Num15z1">
    <w:name w:val="WW8Num15z1"/>
    <w:rPr>
      <w:rFonts w:ascii="Courier New" w:hAnsi="Courier New" w:cs="Bauhaus Medium;Copperplate"/>
    </w:rPr>
  </w:style>
  <w:style w:type="character" w:styleId="WW8Num15z2">
    <w:name w:val="WW8Num15z2"/>
    <w:rPr>
      <w:rFonts w:ascii="Wingdings" w:hAnsi="Wingdings" w:cs="Wingdings"/>
    </w:rPr>
  </w:style>
  <w:style w:type="character" w:styleId="WW8Num16z0">
    <w:name w:val="WW8Num16z0"/>
    <w:rPr>
      <w:rFonts w:ascii="Times New Roman" w:hAnsi="Times New Roman" w:cs="Times New Roman"/>
      <w:b/>
      <w:i w:val="false"/>
      <w:sz w:val="28"/>
      <w:szCs w:val="28"/>
    </w:rPr>
  </w:style>
  <w:style w:type="character" w:styleId="WW8Num18z0">
    <w:name w:val="WW8Num18z0"/>
    <w:rPr>
      <w:rFonts w:ascii="Times New Roman" w:hAnsi="Times New Roman" w:cs="Times New Roman"/>
      <w:b/>
      <w:i w:val="false"/>
      <w:sz w:val="28"/>
      <w:szCs w:val="28"/>
    </w:rPr>
  </w:style>
  <w:style w:type="character" w:styleId="WW8Num19z0">
    <w:name w:val="WW8Num19z0"/>
    <w:rPr>
      <w:rFonts w:ascii="Symbol" w:hAnsi="Symbol" w:cs="Symbol"/>
      <w:b w:val="false"/>
      <w:i w:val="false"/>
      <w:sz w:val="16"/>
      <w:szCs w:val="16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19z3">
    <w:name w:val="WW8Num19z3"/>
    <w:rPr>
      <w:rFonts w:ascii="Symbol" w:hAnsi="Symbol" w:cs="Symbol"/>
    </w:rPr>
  </w:style>
  <w:style w:type="character" w:styleId="WW8Num21z0">
    <w:name w:val="WW8Num21z0"/>
    <w:rPr>
      <w:b/>
      <w:i w:val="false"/>
      <w:sz w:val="28"/>
      <w:szCs w:val="28"/>
    </w:rPr>
  </w:style>
  <w:style w:type="character" w:styleId="Policepardfaut">
    <w:name w:val="Police par défaut"/>
    <w:rPr/>
  </w:style>
  <w:style w:type="character" w:styleId="LienInternet">
    <w:name w:val="Lien Internet"/>
    <w:basedOn w:val="Policepardfaut"/>
    <w:rPr>
      <w:color w:val="0000FF"/>
      <w:u w:val="single"/>
      <w:lang w:val="zxx" w:eastAsia="zxx" w:bidi="zxx"/>
    </w:rPr>
  </w:style>
  <w:style w:type="character" w:styleId="Marquedannotation">
    <w:name w:val="Marque d'annotation"/>
    <w:basedOn w:val="Policepardfaut"/>
    <w:rPr>
      <w:sz w:val="16"/>
      <w:szCs w:val="16"/>
    </w:rPr>
  </w:style>
  <w:style w:type="character" w:styleId="LienInternetvisit">
    <w:name w:val="Lien Internet visité"/>
    <w:basedOn w:val="Policepardfaut"/>
    <w:rPr>
      <w:color w:val="800080"/>
      <w:u w:val="single"/>
      <w:lang w:val="zxx" w:eastAsia="zxx" w:bidi="zxx"/>
    </w:rPr>
  </w:style>
  <w:style w:type="character" w:styleId="Numrodepage">
    <w:name w:val="Numéro de page"/>
    <w:basedOn w:val="Policepardfaut"/>
    <w:rPr/>
  </w:style>
  <w:style w:type="character" w:styleId="ListLabel1">
    <w:name w:val="ListLabel 1"/>
    <w:rPr>
      <w:rFonts w:cs="Symbol"/>
    </w:rPr>
  </w:style>
  <w:style w:type="paragraph" w:styleId="Titre">
    <w:name w:val="Titre"/>
    <w:basedOn w:val="Normal"/>
    <w:next w:val="Corpsdetexte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240" w:after="120"/>
      <w:jc w:val="center"/>
    </w:pPr>
    <w:rPr>
      <w:rFonts w:ascii="Arial" w:hAnsi="Arial" w:eastAsia="Droid Sans Fallback" w:cs="Arial"/>
      <w:b/>
      <w:bCs/>
      <w:sz w:val="20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Normal"/>
    <w:pPr>
      <w:spacing w:before="0" w:after="0"/>
      <w:ind w:left="283" w:right="0" w:hanging="283"/>
    </w:pPr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Retrait de corps de texte"/>
    <w:basedOn w:val="Normal"/>
    <w:pPr>
      <w:pBdr>
        <w:top w:val="single" w:sz="4" w:space="1" w:color="000001" w:shadow="1"/>
        <w:left w:val="single" w:sz="4" w:space="1" w:color="000001" w:shadow="1"/>
        <w:bottom w:val="single" w:sz="4" w:space="1" w:color="000001" w:shadow="1"/>
        <w:right w:val="single" w:sz="4" w:space="1" w:color="000001" w:shadow="1"/>
      </w:pBdr>
      <w:spacing w:before="0" w:after="0"/>
      <w:ind w:left="0" w:right="0" w:firstLine="540"/>
      <w:jc w:val="both"/>
    </w:pPr>
    <w:rPr/>
  </w:style>
  <w:style w:type="paragraph" w:styleId="Textedebulles">
    <w:name w:val="Texte de bulles"/>
    <w:basedOn w:val="Normal"/>
    <w:pPr/>
    <w:rPr>
      <w:rFonts w:ascii="Tahoma" w:hAnsi="Tahoma" w:cs="Tahoma"/>
      <w:sz w:val="16"/>
      <w:szCs w:val="16"/>
    </w:rPr>
  </w:style>
  <w:style w:type="paragraph" w:styleId="Textebrut">
    <w:name w:val="Texte brut"/>
    <w:basedOn w:val="Normal"/>
    <w:pPr/>
    <w:rPr>
      <w:rFonts w:ascii="Courier New" w:hAnsi="Courier New" w:cs="Courier New"/>
      <w:sz w:val="20"/>
      <w:szCs w:val="20"/>
    </w:rPr>
  </w:style>
  <w:style w:type="paragraph" w:styleId="Commentaire">
    <w:name w:val="Commentaire"/>
    <w:basedOn w:val="Normal"/>
    <w:pPr/>
    <w:rPr>
      <w:sz w:val="20"/>
      <w:szCs w:val="20"/>
    </w:rPr>
  </w:style>
  <w:style w:type="paragraph" w:styleId="Objetducommentaire">
    <w:name w:val="Objet du commentaire"/>
    <w:basedOn w:val="Commentaire"/>
    <w:next w:val="Commentaire"/>
    <w:pPr/>
    <w:rPr>
      <w:b/>
      <w:bCs/>
    </w:rPr>
  </w:style>
  <w:style w:type="paragraph" w:styleId="Destinataire">
    <w:name w:val="Destinataire"/>
    <w:basedOn w:val="Normal"/>
    <w:pPr>
      <w:spacing w:before="0" w:after="0"/>
      <w:ind w:left="2835" w:right="0" w:hanging="0"/>
    </w:pPr>
    <w:rPr>
      <w:rFonts w:ascii="Arial" w:hAnsi="Arial" w:cs="Arial"/>
    </w:rPr>
  </w:style>
  <w:style w:type="paragraph" w:styleId="Expditeur">
    <w:name w:val="Expéditeur"/>
    <w:basedOn w:val="Normal"/>
    <w:pPr/>
    <w:rPr>
      <w:rFonts w:ascii="Arial" w:hAnsi="Arial" w:cs="Arial"/>
      <w:sz w:val="20"/>
      <w:szCs w:val="20"/>
    </w:rPr>
  </w:style>
  <w:style w:type="paragraph" w:styleId="AdresseHTML">
    <w:name w:val="Adresse HTML"/>
    <w:basedOn w:val="Normal"/>
    <w:pPr/>
    <w:rPr>
      <w:i/>
      <w:iCs/>
    </w:rPr>
  </w:style>
  <w:style w:type="paragraph" w:styleId="Corpsdetexte2">
    <w:name w:val="Corps de texte 2"/>
    <w:basedOn w:val="Normal"/>
    <w:pPr>
      <w:spacing w:lineRule="auto" w:line="480" w:before="0" w:after="120"/>
    </w:pPr>
    <w:rPr/>
  </w:style>
  <w:style w:type="paragraph" w:styleId="Corpsdetexte3">
    <w:name w:val="Corps de texte 3"/>
    <w:basedOn w:val="Normal"/>
    <w:pPr>
      <w:spacing w:before="0" w:after="120"/>
    </w:pPr>
    <w:rPr>
      <w:sz w:val="16"/>
      <w:szCs w:val="16"/>
    </w:rPr>
  </w:style>
  <w:style w:type="paragraph" w:styleId="Date">
    <w:name w:val="Date"/>
    <w:basedOn w:val="Normal"/>
    <w:next w:val="Normal"/>
    <w:pPr/>
    <w:rPr/>
  </w:style>
  <w:style w:type="paragraph" w:styleId="Enttedemessage">
    <w:name w:val="En-tête de message"/>
    <w:basedOn w:val="Normal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shd w:fill="CCCCCC" w:val="clear"/>
      <w:spacing w:before="0" w:after="0"/>
      <w:ind w:left="1134" w:right="0" w:hanging="1134"/>
    </w:pPr>
    <w:rPr>
      <w:rFonts w:ascii="Arial" w:hAnsi="Arial" w:cs="Arial"/>
    </w:rPr>
  </w:style>
  <w:style w:type="paragraph" w:styleId="Formulepolitesse">
    <w:name w:val="Formule politesse"/>
    <w:basedOn w:val="Normal"/>
    <w:pPr>
      <w:spacing w:before="0" w:after="0"/>
      <w:ind w:left="4252" w:right="0" w:hanging="0"/>
    </w:pPr>
    <w:rPr/>
  </w:style>
  <w:style w:type="paragraph" w:styleId="Liste2">
    <w:name w:val="Liste 2"/>
    <w:basedOn w:val="Normal"/>
    <w:pPr>
      <w:spacing w:before="0" w:after="0"/>
      <w:ind w:left="566" w:right="0" w:hanging="283"/>
    </w:pPr>
    <w:rPr/>
  </w:style>
  <w:style w:type="paragraph" w:styleId="Liste3">
    <w:name w:val="Liste 3"/>
    <w:basedOn w:val="Normal"/>
    <w:pPr>
      <w:spacing w:before="0" w:after="0"/>
      <w:ind w:left="849" w:right="0" w:hanging="283"/>
    </w:pPr>
    <w:rPr/>
  </w:style>
  <w:style w:type="paragraph" w:styleId="Liste4">
    <w:name w:val="Liste 4"/>
    <w:basedOn w:val="Normal"/>
    <w:pPr>
      <w:spacing w:before="0" w:after="0"/>
      <w:ind w:left="1132" w:right="0" w:hanging="283"/>
    </w:pPr>
    <w:rPr/>
  </w:style>
  <w:style w:type="paragraph" w:styleId="Liste5">
    <w:name w:val="Liste 5"/>
    <w:basedOn w:val="Normal"/>
    <w:pPr>
      <w:spacing w:before="0" w:after="0"/>
      <w:ind w:left="1415" w:right="0" w:hanging="283"/>
    </w:pPr>
    <w:rPr/>
  </w:style>
  <w:style w:type="paragraph" w:styleId="Listenumros">
    <w:name w:val="Liste à numéros"/>
    <w:basedOn w:val="Normal"/>
    <w:pPr/>
    <w:rPr/>
  </w:style>
  <w:style w:type="paragraph" w:styleId="Listenumros2">
    <w:name w:val="Liste à numéros 2"/>
    <w:basedOn w:val="Normal"/>
    <w:pPr/>
    <w:rPr/>
  </w:style>
  <w:style w:type="paragraph" w:styleId="Listenumros3">
    <w:name w:val="Liste à numéros 3"/>
    <w:basedOn w:val="Normal"/>
    <w:pPr/>
    <w:rPr/>
  </w:style>
  <w:style w:type="paragraph" w:styleId="Listenumros4">
    <w:name w:val="Liste à numéros 4"/>
    <w:basedOn w:val="Normal"/>
    <w:pPr/>
    <w:rPr/>
  </w:style>
  <w:style w:type="paragraph" w:styleId="Listenumros5">
    <w:name w:val="Liste à numéros 5"/>
    <w:basedOn w:val="Normal"/>
    <w:pPr/>
    <w:rPr/>
  </w:style>
  <w:style w:type="paragraph" w:styleId="Listepuces">
    <w:name w:val="Liste à puces"/>
    <w:basedOn w:val="Normal"/>
    <w:pPr/>
    <w:rPr/>
  </w:style>
  <w:style w:type="paragraph" w:styleId="Listepuces2">
    <w:name w:val="Liste à puces 2"/>
    <w:basedOn w:val="Normal"/>
    <w:pPr/>
    <w:rPr/>
  </w:style>
  <w:style w:type="paragraph" w:styleId="Listepuces3">
    <w:name w:val="Liste à puces 3"/>
    <w:basedOn w:val="Normal"/>
    <w:pPr/>
    <w:rPr/>
  </w:style>
  <w:style w:type="paragraph" w:styleId="Listepuces4">
    <w:name w:val="Liste à puces 4"/>
    <w:basedOn w:val="Normal"/>
    <w:pPr/>
    <w:rPr/>
  </w:style>
  <w:style w:type="paragraph" w:styleId="Listepuces5">
    <w:name w:val="Liste à puces 5"/>
    <w:basedOn w:val="Normal"/>
    <w:pPr/>
    <w:rPr/>
  </w:style>
  <w:style w:type="paragraph" w:styleId="Listecontinue">
    <w:name w:val="Liste continue"/>
    <w:basedOn w:val="Normal"/>
    <w:pPr>
      <w:spacing w:before="0" w:after="120"/>
      <w:ind w:left="283" w:right="0" w:hanging="0"/>
    </w:pPr>
    <w:rPr/>
  </w:style>
  <w:style w:type="paragraph" w:styleId="Listecontinue2">
    <w:name w:val="Liste continue 2"/>
    <w:basedOn w:val="Normal"/>
    <w:pPr>
      <w:spacing w:before="0" w:after="120"/>
      <w:ind w:left="566" w:right="0" w:hanging="0"/>
    </w:pPr>
    <w:rPr/>
  </w:style>
  <w:style w:type="paragraph" w:styleId="Listecontinue3">
    <w:name w:val="Liste continue 3"/>
    <w:basedOn w:val="Normal"/>
    <w:pPr>
      <w:spacing w:before="0" w:after="120"/>
      <w:ind w:left="849" w:right="0" w:hanging="0"/>
    </w:pPr>
    <w:rPr/>
  </w:style>
  <w:style w:type="paragraph" w:styleId="Listecontinue4">
    <w:name w:val="Liste continue 4"/>
    <w:basedOn w:val="Normal"/>
    <w:pPr>
      <w:spacing w:before="0" w:after="120"/>
      <w:ind w:left="1132" w:right="0" w:hanging="0"/>
    </w:pPr>
    <w:rPr/>
  </w:style>
  <w:style w:type="paragraph" w:styleId="Listecontinue5">
    <w:name w:val="Liste continue 5"/>
    <w:basedOn w:val="Normal"/>
    <w:pPr>
      <w:spacing w:before="0" w:after="120"/>
      <w:ind w:left="1415" w:right="0" w:hanging="0"/>
    </w:pPr>
    <w:rPr/>
  </w:style>
  <w:style w:type="paragraph" w:styleId="NormalWeb">
    <w:name w:val="Normal (Web)"/>
    <w:basedOn w:val="Normal"/>
    <w:pPr/>
    <w:rPr/>
  </w:style>
  <w:style w:type="paragraph" w:styleId="Normalcentr">
    <w:name w:val="Normal centré"/>
    <w:basedOn w:val="Normal"/>
    <w:pPr>
      <w:spacing w:before="0" w:after="120"/>
      <w:ind w:left="1440" w:right="1440" w:hanging="0"/>
    </w:pPr>
    <w:rPr/>
  </w:style>
  <w:style w:type="paragraph" w:styleId="HTMLprformat">
    <w:name w:val="HTML préformaté"/>
    <w:basedOn w:val="Normal"/>
    <w:pPr/>
    <w:rPr>
      <w:rFonts w:ascii="Courier New" w:hAnsi="Courier New" w:cs="Courier New"/>
      <w:sz w:val="20"/>
      <w:szCs w:val="20"/>
    </w:rPr>
  </w:style>
  <w:style w:type="paragraph" w:styleId="Retrait1religne">
    <w:name w:val="Retrait 1ère ligne"/>
    <w:basedOn w:val="Corpsdetexte"/>
    <w:pPr>
      <w:spacing w:before="0" w:after="0"/>
      <w:ind w:left="0" w:right="0" w:firstLine="210"/>
    </w:pPr>
    <w:rPr/>
  </w:style>
  <w:style w:type="paragraph" w:styleId="Retraitcorpsdetexte2">
    <w:name w:val="Retrait corps de texte 2"/>
    <w:basedOn w:val="Normal"/>
    <w:pPr>
      <w:spacing w:lineRule="auto" w:line="480" w:before="0" w:after="120"/>
      <w:ind w:left="283" w:right="0" w:hanging="0"/>
    </w:pPr>
    <w:rPr/>
  </w:style>
  <w:style w:type="paragraph" w:styleId="Retraitcorpsdetexte3">
    <w:name w:val="Retrait corps de texte 3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Retraitcorpset1relig">
    <w:name w:val="Retrait corps et 1ère lig."/>
    <w:basedOn w:val="Retraitdecorpsdetexte"/>
    <w:pPr>
      <w:pBdr>
        <w:top w:val="nil" w:shadow="1"/>
        <w:left w:val="nil" w:shadow="1"/>
        <w:bottom w:val="nil" w:shadow="1"/>
        <w:right w:val="nil" w:shadow="1"/>
      </w:pBdr>
      <w:spacing w:before="0" w:after="120"/>
      <w:ind w:left="283" w:right="0" w:firstLine="210"/>
      <w:jc w:val="left"/>
    </w:pPr>
    <w:rPr/>
  </w:style>
  <w:style w:type="paragraph" w:styleId="Retraitnormal">
    <w:name w:val="Retrait normal"/>
    <w:basedOn w:val="Normal"/>
    <w:pPr>
      <w:spacing w:before="0" w:after="0"/>
      <w:ind w:left="708" w:right="0" w:hanging="0"/>
    </w:pPr>
    <w:rPr/>
  </w:style>
  <w:style w:type="paragraph" w:styleId="Salutations">
    <w:name w:val="Salutations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252" w:right="0" w:hanging="0"/>
    </w:pPr>
    <w:rPr/>
  </w:style>
  <w:style w:type="paragraph" w:styleId="Signaturelectronique">
    <w:name w:val="Signature électronique"/>
    <w:basedOn w:val="Normal"/>
    <w:pPr/>
    <w:rPr/>
  </w:style>
  <w:style w:type="paragraph" w:styleId="Soustitre">
    <w:name w:val="Sous-titre"/>
    <w:basedOn w:val="Normal"/>
    <w:pPr>
      <w:spacing w:before="0" w:after="60"/>
      <w:jc w:val="center"/>
    </w:pPr>
    <w:rPr>
      <w:rFonts w:ascii="Arial" w:hAnsi="Arial" w:cs="Arial"/>
    </w:rPr>
  </w:style>
  <w:style w:type="paragraph" w:styleId="Titredenote">
    <w:name w:val="Titre de note"/>
    <w:basedOn w:val="Normal"/>
    <w:next w:val="Normal"/>
    <w:pPr/>
    <w:rPr/>
  </w:style>
  <w:style w:type="paragraph" w:styleId="Tabledesmatiresniveau7">
    <w:name w:val="Table des matières niveau 7"/>
    <w:basedOn w:val="Normal"/>
    <w:next w:val="Normal"/>
    <w:pPr>
      <w:spacing w:before="0" w:after="0"/>
      <w:ind w:left="1440" w:right="0" w:hanging="0"/>
    </w:pPr>
    <w:rPr/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cpif.fr/tiki-index.php?page=aap15_pme" TargetMode="External"/><Relationship Id="rId3" Type="http://schemas.openxmlformats.org/officeDocument/2006/relationships/hyperlink" Target="http://aap15-pme-as.sciencesconf.org/" TargetMode="External"/><Relationship Id="rId4" Type="http://schemas.openxmlformats.org/officeDocument/2006/relationships/hyperlink" Target="http://www.iscpif.fr/tiki-index.php?page=aap15_pme" TargetMode="External"/><Relationship Id="rId5" Type="http://schemas.openxmlformats.org/officeDocument/2006/relationships/hyperlink" Target="http://roadmaps.csregistry.org/tiki-index.php?page=French+Roadmap" TargetMode="External"/><Relationship Id="rId6" Type="http://schemas.openxmlformats.org/officeDocument/2006/relationships/image" Target="media/image42.wmf"/><Relationship Id="rId7" Type="http://schemas.openxmlformats.org/officeDocument/2006/relationships/hyperlink" Target="http://www.iscpif.fr/tiki-index.php?page=aap15_pme" TargetMode="External"/><Relationship Id="rId8" Type="http://schemas.openxmlformats.org/officeDocument/2006/relationships/hyperlink" Target="http://aap15-pme-as.sciencesconf.org/" TargetMode="External"/><Relationship Id="rId9" Type="http://schemas.openxmlformats.org/officeDocument/2006/relationships/hyperlink" Target="mailto:maud@iscpif.fr" TargetMode="External"/><Relationship Id="rId10" Type="http://schemas.openxmlformats.org/officeDocument/2006/relationships/hyperlink" Target="mailto:appel-a-projets@iscpif.fr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2015-02-05T10:40:13Z</dcterms:created>
  <dc:language>fr-FR</dc:language>
  <dcterms:modified xsi:type="dcterms:W3CDTF">2015-02-05T10:40:17Z</dcterms:modified>
  <cp:revision>2</cp:revision>
</cp:coreProperties>
</file>